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6E7D83" w14:textId="77777777" w:rsidR="00560912" w:rsidRPr="00560912" w:rsidRDefault="00560912" w:rsidP="00560912">
      <w:pPr>
        <w:shd w:val="clear" w:color="auto" w:fill="FFFFFF"/>
        <w:spacing w:after="330" w:line="480" w:lineRule="auto"/>
        <w:jc w:val="center"/>
        <w:rPr>
          <w:rFonts w:ascii="Segoe UI" w:eastAsia="Times New Roman" w:hAnsi="Segoe UI" w:cs="Segoe UI"/>
          <w:b/>
          <w:bCs/>
          <w:caps/>
          <w:color w:val="293340"/>
          <w:spacing w:val="13"/>
          <w:szCs w:val="24"/>
          <w:lang w:val="en-US" w:eastAsia="es-ES"/>
        </w:rPr>
      </w:pPr>
      <w:r w:rsidRPr="00560912">
        <w:rPr>
          <w:rFonts w:ascii="Segoe UI" w:eastAsia="Times New Roman" w:hAnsi="Segoe UI" w:cs="Segoe UI"/>
          <w:b/>
          <w:bCs/>
          <w:caps/>
          <w:color w:val="293340"/>
          <w:spacing w:val="13"/>
          <w:szCs w:val="24"/>
          <w:lang w:val="en-US" w:eastAsia="es-ES"/>
        </w:rPr>
        <w:t>EXECUTIVE ORDERS</w:t>
      </w:r>
    </w:p>
    <w:p w14:paraId="0FD1D78B" w14:textId="77777777" w:rsidR="00560912" w:rsidRPr="00560912" w:rsidRDefault="00560912" w:rsidP="00560912">
      <w:pPr>
        <w:shd w:val="clear" w:color="auto" w:fill="FFFFFF"/>
        <w:spacing w:after="0" w:line="240" w:lineRule="auto"/>
        <w:jc w:val="center"/>
        <w:outlineLvl w:val="0"/>
        <w:rPr>
          <w:rFonts w:ascii="Times New Roman" w:eastAsia="Times New Roman" w:hAnsi="Times New Roman" w:cs="Times New Roman"/>
          <w:b/>
          <w:bCs/>
          <w:color w:val="293340"/>
          <w:kern w:val="36"/>
          <w:sz w:val="48"/>
          <w:szCs w:val="48"/>
          <w:lang w:val="en-US" w:eastAsia="es-ES"/>
        </w:rPr>
      </w:pPr>
      <w:r w:rsidRPr="00560912">
        <w:rPr>
          <w:rFonts w:ascii="Times New Roman" w:eastAsia="Times New Roman" w:hAnsi="Times New Roman" w:cs="Times New Roman"/>
          <w:b/>
          <w:bCs/>
          <w:color w:val="293340"/>
          <w:kern w:val="36"/>
          <w:sz w:val="48"/>
          <w:szCs w:val="48"/>
          <w:lang w:val="en-US" w:eastAsia="es-ES"/>
        </w:rPr>
        <w:t>Presidential Order Regarding the Proposed Takeover of Qualcomm Incorporated by Broadcom Limited</w:t>
      </w:r>
    </w:p>
    <w:p w14:paraId="0046B7E2" w14:textId="77777777" w:rsidR="00560912" w:rsidRPr="00560912" w:rsidRDefault="00560912" w:rsidP="00560912">
      <w:pPr>
        <w:shd w:val="clear" w:color="auto" w:fill="FFFFFF"/>
        <w:spacing w:after="0" w:line="240" w:lineRule="auto"/>
        <w:jc w:val="center"/>
        <w:rPr>
          <w:rFonts w:ascii="Segoe UI" w:eastAsia="Times New Roman" w:hAnsi="Segoe UI" w:cs="Segoe UI"/>
          <w:color w:val="56616D"/>
          <w:szCs w:val="24"/>
          <w:lang w:val="en-US" w:eastAsia="es-ES"/>
        </w:rPr>
      </w:pPr>
      <w:r w:rsidRPr="00560912">
        <w:rPr>
          <w:rFonts w:ascii="Segoe UI" w:eastAsia="Times New Roman" w:hAnsi="Segoe UI" w:cs="Segoe UI"/>
          <w:b/>
          <w:bCs/>
          <w:caps/>
          <w:color w:val="293340"/>
          <w:spacing w:val="13"/>
          <w:szCs w:val="24"/>
          <w:lang w:val="en-US" w:eastAsia="es-ES"/>
        </w:rPr>
        <w:t> </w:t>
      </w:r>
      <w:bookmarkStart w:id="0" w:name="_GoBack"/>
      <w:bookmarkEnd w:id="0"/>
    </w:p>
    <w:p w14:paraId="3408F80C" w14:textId="77777777" w:rsidR="00560912" w:rsidRPr="00560912" w:rsidRDefault="00560912" w:rsidP="00560912">
      <w:pPr>
        <w:shd w:val="clear" w:color="auto" w:fill="FFFFFF"/>
        <w:spacing w:after="0" w:line="240" w:lineRule="auto"/>
        <w:jc w:val="center"/>
        <w:rPr>
          <w:rFonts w:ascii="Segoe UI" w:eastAsia="Times New Roman" w:hAnsi="Segoe UI" w:cs="Segoe UI"/>
          <w:color w:val="56616D"/>
          <w:szCs w:val="24"/>
          <w:lang w:val="en-US" w:eastAsia="es-ES"/>
        </w:rPr>
      </w:pPr>
      <w:r w:rsidRPr="00560912">
        <w:rPr>
          <w:rFonts w:ascii="Segoe UI" w:eastAsia="Times New Roman" w:hAnsi="Segoe UI" w:cs="Segoe UI"/>
          <w:color w:val="56616D"/>
          <w:szCs w:val="24"/>
          <w:lang w:val="en-US" w:eastAsia="es-ES"/>
        </w:rPr>
        <w:t> Issued on: March 12, 2018</w:t>
      </w:r>
    </w:p>
    <w:p w14:paraId="5720BEE0" w14:textId="77777777" w:rsidR="00560912" w:rsidRPr="00560912" w:rsidRDefault="00560912" w:rsidP="00560912">
      <w:pPr>
        <w:shd w:val="clear" w:color="auto" w:fill="FFFFFF"/>
        <w:spacing w:after="0" w:line="240" w:lineRule="auto"/>
        <w:rPr>
          <w:rFonts w:ascii="Times New Roman" w:eastAsia="Times New Roman" w:hAnsi="Times New Roman" w:cs="Times New Roman"/>
          <w:color w:val="A98860"/>
          <w:szCs w:val="24"/>
          <w:lang w:eastAsia="es-ES"/>
        </w:rPr>
      </w:pPr>
    </w:p>
    <w:p w14:paraId="1E47696D" w14:textId="77777777" w:rsidR="00560912" w:rsidRPr="00560912" w:rsidRDefault="00560912" w:rsidP="00560912">
      <w:pPr>
        <w:shd w:val="clear" w:color="auto" w:fill="FFFFFF"/>
        <w:spacing w:after="0" w:line="240" w:lineRule="auto"/>
        <w:rPr>
          <w:rFonts w:ascii="Segoe UI" w:eastAsia="Times New Roman" w:hAnsi="Segoe UI" w:cs="Segoe UI"/>
          <w:color w:val="A98860"/>
          <w:szCs w:val="24"/>
          <w:lang w:eastAsia="es-ES"/>
        </w:rPr>
      </w:pPr>
      <w:r w:rsidRPr="00560912">
        <w:rPr>
          <w:rFonts w:ascii="Segoe UI" w:eastAsia="Times New Roman" w:hAnsi="Segoe UI" w:cs="Segoe UI"/>
          <w:color w:val="A98860"/>
          <w:szCs w:val="24"/>
          <w:lang w:eastAsia="es-ES"/>
        </w:rPr>
        <w:pict w14:anchorId="0871E5D3">
          <v:rect id="_x0000_i1029" style="width:0;height:3pt" o:hralign="center" o:hrstd="t" o:hrnoshade="t" o:hr="t" fillcolor="#748796" stroked="f"/>
        </w:pict>
      </w:r>
    </w:p>
    <w:p w14:paraId="34A42A1A" w14:textId="77777777" w:rsidR="00560912" w:rsidRPr="00560912" w:rsidRDefault="00560912" w:rsidP="00560912">
      <w:pPr>
        <w:shd w:val="clear" w:color="auto" w:fill="FFFFFF"/>
        <w:spacing w:before="420" w:after="420" w:line="240" w:lineRule="auto"/>
        <w:jc w:val="center"/>
        <w:rPr>
          <w:rFonts w:ascii="Times New Roman" w:eastAsia="Times New Roman" w:hAnsi="Times New Roman" w:cs="Times New Roman"/>
          <w:color w:val="293340"/>
          <w:szCs w:val="24"/>
          <w:lang w:val="en-US" w:eastAsia="es-ES"/>
        </w:rPr>
      </w:pPr>
      <w:r w:rsidRPr="00560912">
        <w:rPr>
          <w:rFonts w:ascii="Segoe UI" w:eastAsia="Times New Roman" w:hAnsi="Segoe UI" w:cs="Segoe UI"/>
          <w:color w:val="293340"/>
          <w:szCs w:val="24"/>
          <w:lang w:val="en-US" w:eastAsia="es-ES"/>
        </w:rPr>
        <w:t>REGARDING THE PROPOSED TAKEOVER OF QUALCOMM INCORPORATED BY BROADCOM LIMITED</w:t>
      </w:r>
    </w:p>
    <w:p w14:paraId="18F0076E" w14:textId="77777777" w:rsidR="00560912" w:rsidRPr="00560912" w:rsidRDefault="00560912" w:rsidP="00560912">
      <w:pPr>
        <w:shd w:val="clear" w:color="auto" w:fill="FFFFFF"/>
        <w:spacing w:before="420" w:after="420" w:line="240" w:lineRule="auto"/>
        <w:rPr>
          <w:rFonts w:ascii="Segoe UI" w:eastAsia="Times New Roman" w:hAnsi="Segoe UI" w:cs="Segoe UI"/>
          <w:color w:val="293340"/>
          <w:szCs w:val="24"/>
          <w:lang w:val="en-US" w:eastAsia="es-ES"/>
        </w:rPr>
      </w:pPr>
      <w:r w:rsidRPr="00560912">
        <w:rPr>
          <w:rFonts w:ascii="Segoe UI" w:eastAsia="Times New Roman" w:hAnsi="Segoe UI" w:cs="Segoe UI"/>
          <w:color w:val="293340"/>
          <w:szCs w:val="24"/>
          <w:lang w:val="en-US" w:eastAsia="es-ES"/>
        </w:rPr>
        <w:t>By the authority vested in me as President by the Constitution and the laws of the United States of America, including section 721 of the Defense Production Act of 1950, as amended (section 721), 50 U.S.C. 4565, it is hereby ordered as follows:</w:t>
      </w:r>
    </w:p>
    <w:p w14:paraId="4B59D496" w14:textId="77777777" w:rsidR="00560912" w:rsidRPr="00560912" w:rsidRDefault="00560912" w:rsidP="00560912">
      <w:pPr>
        <w:shd w:val="clear" w:color="auto" w:fill="FFFFFF"/>
        <w:spacing w:before="420" w:after="420" w:line="240" w:lineRule="auto"/>
        <w:rPr>
          <w:rFonts w:ascii="Segoe UI" w:eastAsia="Times New Roman" w:hAnsi="Segoe UI" w:cs="Segoe UI"/>
          <w:color w:val="293340"/>
          <w:szCs w:val="24"/>
          <w:lang w:val="en-US" w:eastAsia="es-ES"/>
        </w:rPr>
      </w:pPr>
      <w:r w:rsidRPr="00560912">
        <w:rPr>
          <w:rFonts w:ascii="Segoe UI" w:eastAsia="Times New Roman" w:hAnsi="Segoe UI" w:cs="Segoe UI"/>
          <w:color w:val="293340"/>
          <w:szCs w:val="24"/>
          <w:lang w:val="en-US" w:eastAsia="es-ES"/>
        </w:rPr>
        <w:t>Section 1.  Findings.  (a)  There is credible evidence that leads me to believe that Broadcom Limited, a limited company organized under the laws of Singapore (Broadcom), along with its partners, subsidiaries, or affiliates, including Broadcom Corporation, a California corporation, and Broadcom Cayman L.P., a Cayman Islands limited partnership, and their partners, subsidiaries, or affiliates (together, the Purchaser), through exercising control of Qualcomm Incorporated (Qualcomm), a Delaware corporation, might take action that threatens to impair the national security of the United States; and</w:t>
      </w:r>
    </w:p>
    <w:p w14:paraId="503D5F39" w14:textId="77777777" w:rsidR="00560912" w:rsidRPr="00560912" w:rsidRDefault="00560912" w:rsidP="00560912">
      <w:pPr>
        <w:shd w:val="clear" w:color="auto" w:fill="FFFFFF"/>
        <w:spacing w:before="420" w:after="420" w:line="240" w:lineRule="auto"/>
        <w:rPr>
          <w:rFonts w:ascii="Segoe UI" w:eastAsia="Times New Roman" w:hAnsi="Segoe UI" w:cs="Segoe UI"/>
          <w:color w:val="293340"/>
          <w:szCs w:val="24"/>
          <w:lang w:val="en-US" w:eastAsia="es-ES"/>
        </w:rPr>
      </w:pPr>
      <w:r w:rsidRPr="00560912">
        <w:rPr>
          <w:rFonts w:ascii="Segoe UI" w:eastAsia="Times New Roman" w:hAnsi="Segoe UI" w:cs="Segoe UI"/>
          <w:color w:val="293340"/>
          <w:szCs w:val="24"/>
          <w:lang w:val="en-US" w:eastAsia="es-ES"/>
        </w:rPr>
        <w:t>(b)  Provisions of law, other than section 721 and the International Emergency Economic Powers Act (50 U.S.C. 1701 et seq.), do not, in my judgment, provide adequate and appropriate authority for me to protect the national security in this matter.</w:t>
      </w:r>
    </w:p>
    <w:p w14:paraId="5D7AFAA7" w14:textId="77777777" w:rsidR="00560912" w:rsidRPr="00560912" w:rsidRDefault="00560912" w:rsidP="00560912">
      <w:pPr>
        <w:shd w:val="clear" w:color="auto" w:fill="FFFFFF"/>
        <w:spacing w:before="420" w:after="420" w:line="240" w:lineRule="auto"/>
        <w:rPr>
          <w:rFonts w:ascii="Segoe UI" w:eastAsia="Times New Roman" w:hAnsi="Segoe UI" w:cs="Segoe UI"/>
          <w:color w:val="293340"/>
          <w:szCs w:val="24"/>
          <w:lang w:val="en-US" w:eastAsia="es-ES"/>
        </w:rPr>
      </w:pPr>
      <w:r w:rsidRPr="00560912">
        <w:rPr>
          <w:rFonts w:ascii="Segoe UI" w:eastAsia="Times New Roman" w:hAnsi="Segoe UI" w:cs="Segoe UI"/>
          <w:color w:val="293340"/>
          <w:szCs w:val="24"/>
          <w:lang w:val="en-US" w:eastAsia="es-ES"/>
        </w:rPr>
        <w:t xml:space="preserve">Sec. 2.  Actions Ordered and Authorized.  </w:t>
      </w:r>
      <w:proofErr w:type="gramStart"/>
      <w:r w:rsidRPr="00560912">
        <w:rPr>
          <w:rFonts w:ascii="Segoe UI" w:eastAsia="Times New Roman" w:hAnsi="Segoe UI" w:cs="Segoe UI"/>
          <w:color w:val="293340"/>
          <w:szCs w:val="24"/>
          <w:lang w:val="en-US" w:eastAsia="es-ES"/>
        </w:rPr>
        <w:t>On the basis of</w:t>
      </w:r>
      <w:proofErr w:type="gramEnd"/>
      <w:r w:rsidRPr="00560912">
        <w:rPr>
          <w:rFonts w:ascii="Segoe UI" w:eastAsia="Times New Roman" w:hAnsi="Segoe UI" w:cs="Segoe UI"/>
          <w:color w:val="293340"/>
          <w:szCs w:val="24"/>
          <w:lang w:val="en-US" w:eastAsia="es-ES"/>
        </w:rPr>
        <w:t xml:space="preserve"> the findings set forth in section 1 of this order, considering the factors described in subsection 721(f) of the Defense Production Act of 1950, as appropriate, and pursuant to my authority under applicable law, including section 721, I hereby order that:</w:t>
      </w:r>
    </w:p>
    <w:p w14:paraId="51EEB68D" w14:textId="77777777" w:rsidR="00560912" w:rsidRPr="00560912" w:rsidRDefault="00560912" w:rsidP="00560912">
      <w:pPr>
        <w:shd w:val="clear" w:color="auto" w:fill="FFFFFF"/>
        <w:spacing w:before="420" w:after="420" w:line="240" w:lineRule="auto"/>
        <w:rPr>
          <w:rFonts w:ascii="Segoe UI" w:eastAsia="Times New Roman" w:hAnsi="Segoe UI" w:cs="Segoe UI"/>
          <w:color w:val="293340"/>
          <w:szCs w:val="24"/>
          <w:lang w:val="en-US" w:eastAsia="es-ES"/>
        </w:rPr>
      </w:pPr>
      <w:r w:rsidRPr="00560912">
        <w:rPr>
          <w:rFonts w:ascii="Segoe UI" w:eastAsia="Times New Roman" w:hAnsi="Segoe UI" w:cs="Segoe UI"/>
          <w:color w:val="293340"/>
          <w:szCs w:val="24"/>
          <w:lang w:val="en-US" w:eastAsia="es-ES"/>
        </w:rPr>
        <w:lastRenderedPageBreak/>
        <w:t>(a)  The proposed takeover of Qualcomm by the Purchaser is prohibited, and any substantially equivalent merger, acquisition, or takeover, whether effected directly or indirectly, is also prohibited.</w:t>
      </w:r>
    </w:p>
    <w:p w14:paraId="4DDE2FEA" w14:textId="77777777" w:rsidR="00560912" w:rsidRPr="00560912" w:rsidRDefault="00560912" w:rsidP="00560912">
      <w:pPr>
        <w:shd w:val="clear" w:color="auto" w:fill="FFFFFF"/>
        <w:spacing w:before="420" w:after="420" w:line="240" w:lineRule="auto"/>
        <w:rPr>
          <w:rFonts w:ascii="Segoe UI" w:eastAsia="Times New Roman" w:hAnsi="Segoe UI" w:cs="Segoe UI"/>
          <w:color w:val="293340"/>
          <w:szCs w:val="24"/>
          <w:lang w:val="en-US" w:eastAsia="es-ES"/>
        </w:rPr>
      </w:pPr>
      <w:r w:rsidRPr="00560912">
        <w:rPr>
          <w:rFonts w:ascii="Segoe UI" w:eastAsia="Times New Roman" w:hAnsi="Segoe UI" w:cs="Segoe UI"/>
          <w:color w:val="293340"/>
          <w:szCs w:val="24"/>
          <w:lang w:val="en-US" w:eastAsia="es-ES"/>
        </w:rPr>
        <w:t>(b)  All 15 individuals listed as potential candidates on the Form of Blue Proxy Card filed by Broadcom and Broadcom Corporation with the Securities and Exchange Commission on February 20, 2018 (together, the Candidates), are hereby disqualified from standing for election as directors of Qualcomm.  Qualcomm is prohibited from accepting the nomination of or votes for any of the Candidates.</w:t>
      </w:r>
    </w:p>
    <w:p w14:paraId="5FE1050A" w14:textId="77777777" w:rsidR="00560912" w:rsidRPr="00560912" w:rsidRDefault="00560912" w:rsidP="00560912">
      <w:pPr>
        <w:shd w:val="clear" w:color="auto" w:fill="FFFFFF"/>
        <w:spacing w:before="420" w:after="420" w:line="240" w:lineRule="auto"/>
        <w:rPr>
          <w:rFonts w:ascii="Segoe UI" w:eastAsia="Times New Roman" w:hAnsi="Segoe UI" w:cs="Segoe UI"/>
          <w:color w:val="293340"/>
          <w:szCs w:val="24"/>
          <w:lang w:val="en-US" w:eastAsia="es-ES"/>
        </w:rPr>
      </w:pPr>
      <w:r w:rsidRPr="00560912">
        <w:rPr>
          <w:rFonts w:ascii="Segoe UI" w:eastAsia="Times New Roman" w:hAnsi="Segoe UI" w:cs="Segoe UI"/>
          <w:color w:val="293340"/>
          <w:szCs w:val="24"/>
          <w:lang w:val="en-US" w:eastAsia="es-ES"/>
        </w:rPr>
        <w:t>(c)  The Purchaser shall uphold its proxy commitments to those Qualcomm stockholders who have returned their final proxies to the Purchaser, to the extent consistent with this order.</w:t>
      </w:r>
    </w:p>
    <w:p w14:paraId="568B3316" w14:textId="77777777" w:rsidR="00560912" w:rsidRPr="00560912" w:rsidRDefault="00560912" w:rsidP="00560912">
      <w:pPr>
        <w:shd w:val="clear" w:color="auto" w:fill="FFFFFF"/>
        <w:spacing w:before="420" w:after="420" w:line="240" w:lineRule="auto"/>
        <w:rPr>
          <w:rFonts w:ascii="Segoe UI" w:eastAsia="Times New Roman" w:hAnsi="Segoe UI" w:cs="Segoe UI"/>
          <w:color w:val="293340"/>
          <w:szCs w:val="24"/>
          <w:lang w:val="en-US" w:eastAsia="es-ES"/>
        </w:rPr>
      </w:pPr>
      <w:r w:rsidRPr="00560912">
        <w:rPr>
          <w:rFonts w:ascii="Segoe UI" w:eastAsia="Times New Roman" w:hAnsi="Segoe UI" w:cs="Segoe UI"/>
          <w:color w:val="293340"/>
          <w:szCs w:val="24"/>
          <w:lang w:val="en-US" w:eastAsia="es-ES"/>
        </w:rPr>
        <w:t>(d)  Qualcomm shall hold its annual stockholder meeting no later than 10 days following the written notice of the meeting provided to stockholders under Delaware General Corporation Law, Title 8, Chapter 1, Subchapter VII, section 222(b), and that notice shall be provided as soon as possible.</w:t>
      </w:r>
    </w:p>
    <w:p w14:paraId="3533C6C2" w14:textId="77777777" w:rsidR="00560912" w:rsidRPr="00560912" w:rsidRDefault="00560912" w:rsidP="00560912">
      <w:pPr>
        <w:shd w:val="clear" w:color="auto" w:fill="FFFFFF"/>
        <w:spacing w:before="420" w:after="420" w:line="240" w:lineRule="auto"/>
        <w:rPr>
          <w:rFonts w:ascii="Segoe UI" w:eastAsia="Times New Roman" w:hAnsi="Segoe UI" w:cs="Segoe UI"/>
          <w:color w:val="293340"/>
          <w:szCs w:val="24"/>
          <w:lang w:val="en-US" w:eastAsia="es-ES"/>
        </w:rPr>
      </w:pPr>
      <w:r w:rsidRPr="00560912">
        <w:rPr>
          <w:rFonts w:ascii="Segoe UI" w:eastAsia="Times New Roman" w:hAnsi="Segoe UI" w:cs="Segoe UI"/>
          <w:color w:val="293340"/>
          <w:szCs w:val="24"/>
          <w:lang w:val="en-US" w:eastAsia="es-ES"/>
        </w:rPr>
        <w:t xml:space="preserve">(e)  The Purchaser and Qualcomm shall immediately and permanently abandon the proposed takeover.  Immediately upon completion of all steps necessary to terminate the proposed takeover of Qualcomm, the Purchaser and Qualcomm shall certify in writing to the Committee on Foreign Investment in the United States (CFIUS) that such termination has been </w:t>
      </w:r>
      <w:proofErr w:type="gramStart"/>
      <w:r w:rsidRPr="00560912">
        <w:rPr>
          <w:rFonts w:ascii="Segoe UI" w:eastAsia="Times New Roman" w:hAnsi="Segoe UI" w:cs="Segoe UI"/>
          <w:color w:val="293340"/>
          <w:szCs w:val="24"/>
          <w:lang w:val="en-US" w:eastAsia="es-ES"/>
        </w:rPr>
        <w:t>effected</w:t>
      </w:r>
      <w:proofErr w:type="gramEnd"/>
      <w:r w:rsidRPr="00560912">
        <w:rPr>
          <w:rFonts w:ascii="Segoe UI" w:eastAsia="Times New Roman" w:hAnsi="Segoe UI" w:cs="Segoe UI"/>
          <w:color w:val="293340"/>
          <w:szCs w:val="24"/>
          <w:lang w:val="en-US" w:eastAsia="es-ES"/>
        </w:rPr>
        <w:t xml:space="preserve"> in accordance with this order and that all steps necessary to fully and permanently abandon the proposed takeover of Qualcomm have been completed.</w:t>
      </w:r>
    </w:p>
    <w:p w14:paraId="1E5CCC4E" w14:textId="77777777" w:rsidR="00560912" w:rsidRPr="00560912" w:rsidRDefault="00560912" w:rsidP="00560912">
      <w:pPr>
        <w:shd w:val="clear" w:color="auto" w:fill="FFFFFF"/>
        <w:spacing w:before="420" w:after="420" w:line="240" w:lineRule="auto"/>
        <w:rPr>
          <w:rFonts w:ascii="Segoe UI" w:eastAsia="Times New Roman" w:hAnsi="Segoe UI" w:cs="Segoe UI"/>
          <w:color w:val="293340"/>
          <w:szCs w:val="24"/>
          <w:lang w:val="en-US" w:eastAsia="es-ES"/>
        </w:rPr>
      </w:pPr>
      <w:r w:rsidRPr="00560912">
        <w:rPr>
          <w:rFonts w:ascii="Segoe UI" w:eastAsia="Times New Roman" w:hAnsi="Segoe UI" w:cs="Segoe UI"/>
          <w:color w:val="293340"/>
          <w:szCs w:val="24"/>
          <w:lang w:val="en-US" w:eastAsia="es-ES"/>
        </w:rPr>
        <w:t>(f)  From the date of this order until the Purchaser and Qualcomm provide a certification of termination of the proposed takeover to CFIUS pursuant to subsection (e) of this section, the Purchaser and Qualcomm shall certify to CFIUS on a weekly basis that they are in compliance with this order and include a description of efforts to fully and permanently abandon the proposed takeover of Qualcomm and a timeline for projected completion of remaining actions.</w:t>
      </w:r>
    </w:p>
    <w:p w14:paraId="69169F48" w14:textId="77777777" w:rsidR="00560912" w:rsidRPr="00560912" w:rsidRDefault="00560912" w:rsidP="00560912">
      <w:pPr>
        <w:shd w:val="clear" w:color="auto" w:fill="FFFFFF"/>
        <w:spacing w:before="420" w:after="420" w:line="240" w:lineRule="auto"/>
        <w:rPr>
          <w:rFonts w:ascii="Segoe UI" w:eastAsia="Times New Roman" w:hAnsi="Segoe UI" w:cs="Segoe UI"/>
          <w:color w:val="293340"/>
          <w:szCs w:val="24"/>
          <w:lang w:val="en-US" w:eastAsia="es-ES"/>
        </w:rPr>
      </w:pPr>
      <w:r w:rsidRPr="00560912">
        <w:rPr>
          <w:rFonts w:ascii="Segoe UI" w:eastAsia="Times New Roman" w:hAnsi="Segoe UI" w:cs="Segoe UI"/>
          <w:color w:val="293340"/>
          <w:szCs w:val="24"/>
          <w:lang w:val="en-US" w:eastAsia="es-ES"/>
        </w:rPr>
        <w:t xml:space="preserve">(g)  Any transaction or other device </w:t>
      </w:r>
      <w:proofErr w:type="gramStart"/>
      <w:r w:rsidRPr="00560912">
        <w:rPr>
          <w:rFonts w:ascii="Segoe UI" w:eastAsia="Times New Roman" w:hAnsi="Segoe UI" w:cs="Segoe UI"/>
          <w:color w:val="293340"/>
          <w:szCs w:val="24"/>
          <w:lang w:val="en-US" w:eastAsia="es-ES"/>
        </w:rPr>
        <w:t>entered into</w:t>
      </w:r>
      <w:proofErr w:type="gramEnd"/>
      <w:r w:rsidRPr="00560912">
        <w:rPr>
          <w:rFonts w:ascii="Segoe UI" w:eastAsia="Times New Roman" w:hAnsi="Segoe UI" w:cs="Segoe UI"/>
          <w:color w:val="293340"/>
          <w:szCs w:val="24"/>
          <w:lang w:val="en-US" w:eastAsia="es-ES"/>
        </w:rPr>
        <w:t xml:space="preserve"> or employed for the purpose of, or with the effect of, avoiding or circumventing this order is prohibited.</w:t>
      </w:r>
    </w:p>
    <w:p w14:paraId="23E969EB" w14:textId="77777777" w:rsidR="00560912" w:rsidRPr="00560912" w:rsidRDefault="00560912" w:rsidP="00560912">
      <w:pPr>
        <w:shd w:val="clear" w:color="auto" w:fill="FFFFFF"/>
        <w:spacing w:before="420" w:after="420" w:line="240" w:lineRule="auto"/>
        <w:rPr>
          <w:rFonts w:ascii="Segoe UI" w:eastAsia="Times New Roman" w:hAnsi="Segoe UI" w:cs="Segoe UI"/>
          <w:color w:val="293340"/>
          <w:szCs w:val="24"/>
          <w:lang w:val="en-US" w:eastAsia="es-ES"/>
        </w:rPr>
      </w:pPr>
      <w:r w:rsidRPr="00560912">
        <w:rPr>
          <w:rFonts w:ascii="Segoe UI" w:eastAsia="Times New Roman" w:hAnsi="Segoe UI" w:cs="Segoe UI"/>
          <w:color w:val="293340"/>
          <w:szCs w:val="24"/>
          <w:lang w:val="en-US" w:eastAsia="es-ES"/>
        </w:rPr>
        <w:t xml:space="preserve">(h)  If any provision of this order, or the application of any provision to any person or circumstances, is held to be invalid, the remainder of this order and </w:t>
      </w:r>
      <w:r w:rsidRPr="00560912">
        <w:rPr>
          <w:rFonts w:ascii="Segoe UI" w:eastAsia="Times New Roman" w:hAnsi="Segoe UI" w:cs="Segoe UI"/>
          <w:color w:val="293340"/>
          <w:szCs w:val="24"/>
          <w:lang w:val="en-US" w:eastAsia="es-ES"/>
        </w:rPr>
        <w:lastRenderedPageBreak/>
        <w:t>the application of its other provisions to any other persons or circumstances shall not be affected thereby.  If any provision of this order, or the application of any provision to any person or circumstances, is held to be invalid because of the lack of certain procedural requirements, the relevant executive branch officials shall implement those procedural requirements.</w:t>
      </w:r>
    </w:p>
    <w:p w14:paraId="4C913144" w14:textId="77777777" w:rsidR="00560912" w:rsidRPr="00560912" w:rsidRDefault="00560912" w:rsidP="00560912">
      <w:pPr>
        <w:shd w:val="clear" w:color="auto" w:fill="FFFFFF"/>
        <w:spacing w:before="420" w:after="420" w:line="240" w:lineRule="auto"/>
        <w:rPr>
          <w:rFonts w:ascii="Segoe UI" w:eastAsia="Times New Roman" w:hAnsi="Segoe UI" w:cs="Segoe UI"/>
          <w:color w:val="293340"/>
          <w:szCs w:val="24"/>
          <w:lang w:val="en-US" w:eastAsia="es-ES"/>
        </w:rPr>
      </w:pPr>
      <w:r w:rsidRPr="00560912">
        <w:rPr>
          <w:rFonts w:ascii="Segoe UI" w:eastAsia="Times New Roman" w:hAnsi="Segoe UI" w:cs="Segoe UI"/>
          <w:color w:val="293340"/>
          <w:szCs w:val="24"/>
          <w:lang w:val="en-US" w:eastAsia="es-ES"/>
        </w:rPr>
        <w:t>(</w:t>
      </w:r>
      <w:proofErr w:type="spellStart"/>
      <w:r w:rsidRPr="00560912">
        <w:rPr>
          <w:rFonts w:ascii="Segoe UI" w:eastAsia="Times New Roman" w:hAnsi="Segoe UI" w:cs="Segoe UI"/>
          <w:color w:val="293340"/>
          <w:szCs w:val="24"/>
          <w:lang w:val="en-US" w:eastAsia="es-ES"/>
        </w:rPr>
        <w:t>i</w:t>
      </w:r>
      <w:proofErr w:type="spellEnd"/>
      <w:r w:rsidRPr="00560912">
        <w:rPr>
          <w:rFonts w:ascii="Segoe UI" w:eastAsia="Times New Roman" w:hAnsi="Segoe UI" w:cs="Segoe UI"/>
          <w:color w:val="293340"/>
          <w:szCs w:val="24"/>
          <w:lang w:val="en-US" w:eastAsia="es-ES"/>
        </w:rPr>
        <w:t>)  This order supersedes the Interim Order issued by CFIUS on March 4, 2018.</w:t>
      </w:r>
    </w:p>
    <w:p w14:paraId="791BCFD2" w14:textId="77777777" w:rsidR="00560912" w:rsidRPr="00560912" w:rsidRDefault="00560912" w:rsidP="00560912">
      <w:pPr>
        <w:shd w:val="clear" w:color="auto" w:fill="FFFFFF"/>
        <w:spacing w:before="420" w:after="420" w:line="240" w:lineRule="auto"/>
        <w:rPr>
          <w:rFonts w:ascii="Segoe UI" w:eastAsia="Times New Roman" w:hAnsi="Segoe UI" w:cs="Segoe UI"/>
          <w:color w:val="293340"/>
          <w:szCs w:val="24"/>
          <w:lang w:val="en-US" w:eastAsia="es-ES"/>
        </w:rPr>
      </w:pPr>
      <w:r w:rsidRPr="00560912">
        <w:rPr>
          <w:rFonts w:ascii="Segoe UI" w:eastAsia="Times New Roman" w:hAnsi="Segoe UI" w:cs="Segoe UI"/>
          <w:color w:val="293340"/>
          <w:szCs w:val="24"/>
          <w:lang w:val="en-US" w:eastAsia="es-ES"/>
        </w:rPr>
        <w:t>(j)  The Attorney General is authorized to take any steps necessary to enforce this order.</w:t>
      </w:r>
    </w:p>
    <w:p w14:paraId="3B00AE7D" w14:textId="77777777" w:rsidR="00560912" w:rsidRPr="00560912" w:rsidRDefault="00560912" w:rsidP="00560912">
      <w:pPr>
        <w:shd w:val="clear" w:color="auto" w:fill="FFFFFF"/>
        <w:spacing w:before="420" w:after="420" w:line="240" w:lineRule="auto"/>
        <w:rPr>
          <w:rFonts w:ascii="Segoe UI" w:eastAsia="Times New Roman" w:hAnsi="Segoe UI" w:cs="Segoe UI"/>
          <w:color w:val="293340"/>
          <w:szCs w:val="24"/>
          <w:lang w:val="en-US" w:eastAsia="es-ES"/>
        </w:rPr>
      </w:pPr>
      <w:r w:rsidRPr="00560912">
        <w:rPr>
          <w:rFonts w:ascii="Segoe UI" w:eastAsia="Times New Roman" w:hAnsi="Segoe UI" w:cs="Segoe UI"/>
          <w:color w:val="293340"/>
          <w:szCs w:val="24"/>
          <w:lang w:val="en-US" w:eastAsia="es-ES"/>
        </w:rPr>
        <w:t>Sec. 3.  Reservation.  I hereby reserve my authority to issue further orders with respect to the Purchaser and Qualcomm as shall in my judgment be necessary to protect the national security of the United States.</w:t>
      </w:r>
    </w:p>
    <w:p w14:paraId="2432CD59" w14:textId="77777777" w:rsidR="00560912" w:rsidRPr="00560912" w:rsidRDefault="00560912" w:rsidP="00560912">
      <w:pPr>
        <w:shd w:val="clear" w:color="auto" w:fill="FFFFFF"/>
        <w:spacing w:before="420" w:after="420" w:line="240" w:lineRule="auto"/>
        <w:rPr>
          <w:rFonts w:ascii="Segoe UI" w:eastAsia="Times New Roman" w:hAnsi="Segoe UI" w:cs="Segoe UI"/>
          <w:color w:val="293340"/>
          <w:szCs w:val="24"/>
          <w:lang w:val="en-US" w:eastAsia="es-ES"/>
        </w:rPr>
      </w:pPr>
      <w:r w:rsidRPr="00560912">
        <w:rPr>
          <w:rFonts w:ascii="Segoe UI" w:eastAsia="Times New Roman" w:hAnsi="Segoe UI" w:cs="Segoe UI"/>
          <w:color w:val="293340"/>
          <w:szCs w:val="24"/>
          <w:lang w:val="en-US" w:eastAsia="es-ES"/>
        </w:rPr>
        <w:t>Sec. 4.  Publication and Transmittal.  (a)  This order shall be published in the Federal Register.</w:t>
      </w:r>
    </w:p>
    <w:p w14:paraId="4BFCA44D" w14:textId="77777777" w:rsidR="00560912" w:rsidRPr="00560912" w:rsidRDefault="00560912" w:rsidP="00560912">
      <w:pPr>
        <w:shd w:val="clear" w:color="auto" w:fill="FFFFFF"/>
        <w:spacing w:before="420" w:after="420" w:line="240" w:lineRule="auto"/>
        <w:rPr>
          <w:rFonts w:ascii="Segoe UI" w:eastAsia="Times New Roman" w:hAnsi="Segoe UI" w:cs="Segoe UI"/>
          <w:color w:val="293340"/>
          <w:szCs w:val="24"/>
          <w:lang w:val="en-US" w:eastAsia="es-ES"/>
        </w:rPr>
      </w:pPr>
      <w:r w:rsidRPr="00560912">
        <w:rPr>
          <w:rFonts w:ascii="Segoe UI" w:eastAsia="Times New Roman" w:hAnsi="Segoe UI" w:cs="Segoe UI"/>
          <w:color w:val="293340"/>
          <w:szCs w:val="24"/>
          <w:lang w:val="en-US" w:eastAsia="es-ES"/>
        </w:rPr>
        <w:t>(b)  I hereby direct the Secretary of the Treasury to transmit a copy of this order to Qualcomm and Broadcom.</w:t>
      </w:r>
    </w:p>
    <w:p w14:paraId="3637F710" w14:textId="77777777" w:rsidR="00560912" w:rsidRPr="00560912" w:rsidRDefault="00560912" w:rsidP="00560912">
      <w:pPr>
        <w:shd w:val="clear" w:color="auto" w:fill="FFFFFF"/>
        <w:spacing w:before="420" w:after="420" w:line="240" w:lineRule="auto"/>
        <w:jc w:val="center"/>
        <w:rPr>
          <w:rFonts w:ascii="Segoe UI" w:eastAsia="Times New Roman" w:hAnsi="Segoe UI" w:cs="Segoe UI"/>
          <w:color w:val="293340"/>
          <w:szCs w:val="24"/>
          <w:lang w:val="en-US" w:eastAsia="es-ES"/>
        </w:rPr>
      </w:pPr>
      <w:r w:rsidRPr="00560912">
        <w:rPr>
          <w:rFonts w:ascii="Segoe UI" w:eastAsia="Times New Roman" w:hAnsi="Segoe UI" w:cs="Segoe UI"/>
          <w:color w:val="293340"/>
          <w:szCs w:val="24"/>
          <w:lang w:val="en-US" w:eastAsia="es-ES"/>
        </w:rPr>
        <w:t>DONALD J. TRUMP</w:t>
      </w:r>
    </w:p>
    <w:p w14:paraId="1C0DF988" w14:textId="77777777" w:rsidR="00560912" w:rsidRPr="00560912" w:rsidRDefault="00560912" w:rsidP="00560912">
      <w:pPr>
        <w:shd w:val="clear" w:color="auto" w:fill="FFFFFF"/>
        <w:spacing w:before="420" w:after="420" w:line="240" w:lineRule="auto"/>
        <w:rPr>
          <w:rFonts w:ascii="Segoe UI" w:eastAsia="Times New Roman" w:hAnsi="Segoe UI" w:cs="Segoe UI"/>
          <w:color w:val="293340"/>
          <w:szCs w:val="24"/>
          <w:lang w:val="en-US" w:eastAsia="es-ES"/>
        </w:rPr>
      </w:pPr>
      <w:r w:rsidRPr="00560912">
        <w:rPr>
          <w:rFonts w:ascii="Segoe UI" w:eastAsia="Times New Roman" w:hAnsi="Segoe UI" w:cs="Segoe UI"/>
          <w:color w:val="293340"/>
          <w:szCs w:val="24"/>
          <w:lang w:val="en-US" w:eastAsia="es-ES"/>
        </w:rPr>
        <w:t>THE WHITE HOUSE,</w:t>
      </w:r>
    </w:p>
    <w:p w14:paraId="5F2A8C47" w14:textId="77777777" w:rsidR="00560912" w:rsidRPr="00560912" w:rsidRDefault="00560912" w:rsidP="00560912">
      <w:pPr>
        <w:shd w:val="clear" w:color="auto" w:fill="FFFFFF"/>
        <w:spacing w:before="420" w:line="240" w:lineRule="auto"/>
        <w:rPr>
          <w:rFonts w:ascii="Segoe UI" w:eastAsia="Times New Roman" w:hAnsi="Segoe UI" w:cs="Segoe UI"/>
          <w:color w:val="293340"/>
          <w:szCs w:val="24"/>
          <w:lang w:eastAsia="es-ES"/>
        </w:rPr>
      </w:pPr>
      <w:r w:rsidRPr="00560912">
        <w:rPr>
          <w:rFonts w:ascii="Segoe UI" w:eastAsia="Times New Roman" w:hAnsi="Segoe UI" w:cs="Segoe UI"/>
          <w:color w:val="293340"/>
          <w:szCs w:val="24"/>
          <w:lang w:eastAsia="es-ES"/>
        </w:rPr>
        <w:t>March 12, 2018.</w:t>
      </w:r>
    </w:p>
    <w:p w14:paraId="7E5470A2" w14:textId="77777777" w:rsidR="00BF0BC7" w:rsidRDefault="00560912"/>
    <w:sectPr w:rsidR="00BF0BC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917DF"/>
    <w:multiLevelType w:val="multilevel"/>
    <w:tmpl w:val="18EC6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912"/>
    <w:rsid w:val="0014351C"/>
    <w:rsid w:val="00560912"/>
    <w:rsid w:val="00A7540D"/>
    <w:rsid w:val="00DF0F3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53E68"/>
  <w15:chartTrackingRefBased/>
  <w15:docId w15:val="{71F546DF-0151-476A-A9FC-05B3A614A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link w:val="Ttulo1Car"/>
    <w:uiPriority w:val="9"/>
    <w:qFormat/>
    <w:rsid w:val="0056091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60912"/>
    <w:rPr>
      <w:rFonts w:ascii="Times New Roman" w:eastAsia="Times New Roman" w:hAnsi="Times New Roman" w:cs="Times New Roman"/>
      <w:b/>
      <w:bCs/>
      <w:kern w:val="36"/>
      <w:sz w:val="48"/>
      <w:szCs w:val="48"/>
      <w:lang w:eastAsia="es-ES"/>
    </w:rPr>
  </w:style>
  <w:style w:type="paragraph" w:customStyle="1" w:styleId="page-headersection">
    <w:name w:val="page-header__section"/>
    <w:basedOn w:val="Normal"/>
    <w:rsid w:val="00560912"/>
    <w:pPr>
      <w:spacing w:before="100" w:beforeAutospacing="1" w:after="100" w:afterAutospacing="1" w:line="240" w:lineRule="auto"/>
    </w:pPr>
    <w:rPr>
      <w:rFonts w:ascii="Times New Roman" w:eastAsia="Times New Roman" w:hAnsi="Times New Roman" w:cs="Times New Roman"/>
      <w:szCs w:val="24"/>
      <w:lang w:eastAsia="es-ES"/>
    </w:rPr>
  </w:style>
  <w:style w:type="paragraph" w:customStyle="1" w:styleId="issue-flag">
    <w:name w:val="issue-flag"/>
    <w:basedOn w:val="Normal"/>
    <w:rsid w:val="00560912"/>
    <w:pPr>
      <w:spacing w:before="100" w:beforeAutospacing="1" w:after="100" w:afterAutospacing="1" w:line="240" w:lineRule="auto"/>
    </w:pPr>
    <w:rPr>
      <w:rFonts w:ascii="Times New Roman" w:eastAsia="Times New Roman" w:hAnsi="Times New Roman" w:cs="Times New Roman"/>
      <w:szCs w:val="24"/>
      <w:lang w:eastAsia="es-ES"/>
    </w:rPr>
  </w:style>
  <w:style w:type="character" w:styleId="Hipervnculo">
    <w:name w:val="Hyperlink"/>
    <w:basedOn w:val="Fuentedeprrafopredeter"/>
    <w:uiPriority w:val="99"/>
    <w:semiHidden/>
    <w:unhideWhenUsed/>
    <w:rsid w:val="00560912"/>
    <w:rPr>
      <w:color w:val="0000FF"/>
      <w:u w:val="single"/>
    </w:rPr>
  </w:style>
  <w:style w:type="paragraph" w:customStyle="1" w:styleId="metadate">
    <w:name w:val="meta__date"/>
    <w:basedOn w:val="Normal"/>
    <w:rsid w:val="00560912"/>
    <w:pPr>
      <w:spacing w:before="100" w:beforeAutospacing="1" w:after="100" w:afterAutospacing="1" w:line="240" w:lineRule="auto"/>
    </w:pPr>
    <w:rPr>
      <w:rFonts w:ascii="Times New Roman" w:eastAsia="Times New Roman" w:hAnsi="Times New Roman" w:cs="Times New Roman"/>
      <w:szCs w:val="24"/>
      <w:lang w:eastAsia="es-ES"/>
    </w:rPr>
  </w:style>
  <w:style w:type="character" w:customStyle="1" w:styleId="metalabel">
    <w:name w:val="meta__label"/>
    <w:basedOn w:val="Fuentedeprrafopredeter"/>
    <w:rsid w:val="00560912"/>
  </w:style>
  <w:style w:type="character" w:customStyle="1" w:styleId="divider">
    <w:name w:val="divider"/>
    <w:basedOn w:val="Fuentedeprrafopredeter"/>
    <w:rsid w:val="00560912"/>
  </w:style>
  <w:style w:type="paragraph" w:styleId="NormalWeb">
    <w:name w:val="Normal (Web)"/>
    <w:basedOn w:val="Normal"/>
    <w:uiPriority w:val="99"/>
    <w:semiHidden/>
    <w:unhideWhenUsed/>
    <w:rsid w:val="00560912"/>
    <w:pPr>
      <w:spacing w:before="100" w:beforeAutospacing="1" w:after="100" w:afterAutospacing="1" w:line="240" w:lineRule="auto"/>
    </w:pPr>
    <w:rPr>
      <w:rFonts w:ascii="Times New Roman" w:eastAsia="Times New Roman" w:hAnsi="Times New Roman" w:cs="Times New Roman"/>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5998719">
      <w:bodyDiv w:val="1"/>
      <w:marLeft w:val="0"/>
      <w:marRight w:val="0"/>
      <w:marTop w:val="0"/>
      <w:marBottom w:val="0"/>
      <w:divBdr>
        <w:top w:val="none" w:sz="0" w:space="0" w:color="auto"/>
        <w:left w:val="none" w:sz="0" w:space="0" w:color="auto"/>
        <w:bottom w:val="none" w:sz="0" w:space="0" w:color="auto"/>
        <w:right w:val="none" w:sz="0" w:space="0" w:color="auto"/>
      </w:divBdr>
      <w:divsChild>
        <w:div w:id="189730464">
          <w:marLeft w:val="0"/>
          <w:marRight w:val="0"/>
          <w:marTop w:val="0"/>
          <w:marBottom w:val="0"/>
          <w:divBdr>
            <w:top w:val="none" w:sz="0" w:space="0" w:color="auto"/>
            <w:left w:val="none" w:sz="0" w:space="0" w:color="auto"/>
            <w:bottom w:val="none" w:sz="0" w:space="0" w:color="auto"/>
            <w:right w:val="none" w:sz="0" w:space="0" w:color="auto"/>
          </w:divBdr>
          <w:divsChild>
            <w:div w:id="259215005">
              <w:marLeft w:val="0"/>
              <w:marRight w:val="0"/>
              <w:marTop w:val="0"/>
              <w:marBottom w:val="0"/>
              <w:divBdr>
                <w:top w:val="none" w:sz="0" w:space="0" w:color="auto"/>
                <w:left w:val="none" w:sz="0" w:space="0" w:color="auto"/>
                <w:bottom w:val="none" w:sz="0" w:space="0" w:color="auto"/>
                <w:right w:val="none" w:sz="0" w:space="0" w:color="auto"/>
              </w:divBdr>
              <w:divsChild>
                <w:div w:id="962157558">
                  <w:marLeft w:val="0"/>
                  <w:marRight w:val="0"/>
                  <w:marTop w:val="270"/>
                  <w:marBottom w:val="0"/>
                  <w:divBdr>
                    <w:top w:val="none" w:sz="0" w:space="0" w:color="auto"/>
                    <w:left w:val="none" w:sz="0" w:space="0" w:color="auto"/>
                    <w:bottom w:val="none" w:sz="0" w:space="0" w:color="auto"/>
                    <w:right w:val="none" w:sz="0" w:space="0" w:color="auto"/>
                  </w:divBdr>
                  <w:divsChild>
                    <w:div w:id="26909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130066">
          <w:marLeft w:val="0"/>
          <w:marRight w:val="0"/>
          <w:marTop w:val="990"/>
          <w:marBottom w:val="1500"/>
          <w:divBdr>
            <w:top w:val="none" w:sz="0" w:space="0" w:color="auto"/>
            <w:left w:val="none" w:sz="0" w:space="0" w:color="auto"/>
            <w:bottom w:val="none" w:sz="0" w:space="0" w:color="auto"/>
            <w:right w:val="none" w:sz="0" w:space="0" w:color="auto"/>
          </w:divBdr>
          <w:divsChild>
            <w:div w:id="1284579161">
              <w:marLeft w:val="0"/>
              <w:marRight w:val="0"/>
              <w:marTop w:val="0"/>
              <w:marBottom w:val="0"/>
              <w:divBdr>
                <w:top w:val="none" w:sz="0" w:space="0" w:color="auto"/>
                <w:left w:val="none" w:sz="0" w:space="0" w:color="auto"/>
                <w:bottom w:val="none" w:sz="0" w:space="0" w:color="auto"/>
                <w:right w:val="none" w:sz="0" w:space="0" w:color="auto"/>
              </w:divBdr>
              <w:divsChild>
                <w:div w:id="418217838">
                  <w:marLeft w:val="0"/>
                  <w:marRight w:val="0"/>
                  <w:marTop w:val="0"/>
                  <w:marBottom w:val="0"/>
                  <w:divBdr>
                    <w:top w:val="none" w:sz="0" w:space="0" w:color="auto"/>
                    <w:left w:val="none" w:sz="0" w:space="0" w:color="auto"/>
                    <w:bottom w:val="none" w:sz="0" w:space="0" w:color="auto"/>
                    <w:right w:val="none" w:sz="0" w:space="0" w:color="auto"/>
                  </w:divBdr>
                  <w:divsChild>
                    <w:div w:id="402340742">
                      <w:marLeft w:val="0"/>
                      <w:marRight w:val="0"/>
                      <w:marTop w:val="0"/>
                      <w:marBottom w:val="0"/>
                      <w:divBdr>
                        <w:top w:val="none" w:sz="0" w:space="0" w:color="auto"/>
                        <w:left w:val="none" w:sz="0" w:space="0" w:color="auto"/>
                        <w:bottom w:val="none" w:sz="0" w:space="0" w:color="auto"/>
                        <w:right w:val="none" w:sz="0" w:space="0" w:color="auto"/>
                      </w:divBdr>
                    </w:div>
                    <w:div w:id="75362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768</Words>
  <Characters>4228</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Pilar Bernat</dc:creator>
  <cp:keywords/>
  <dc:description/>
  <cp:lastModifiedBy>Pilar Bernat</cp:lastModifiedBy>
  <cp:revision>1</cp:revision>
  <dcterms:created xsi:type="dcterms:W3CDTF">2018-03-13T16:55:00Z</dcterms:created>
  <dcterms:modified xsi:type="dcterms:W3CDTF">2018-03-13T16:57:00Z</dcterms:modified>
</cp:coreProperties>
</file>